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D" w:rsidRDefault="00C17B2B" w:rsidP="0006672D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06672D" w:rsidRDefault="0006672D" w:rsidP="00C17B2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6672D" w:rsidRDefault="0006672D" w:rsidP="00C17B2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6672D" w:rsidRDefault="0006672D" w:rsidP="00C17B2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06672D" w:rsidRDefault="0006672D" w:rsidP="00C17B2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C17B2B" w:rsidRPr="00C074CC" w:rsidRDefault="0006672D" w:rsidP="00C17B2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="00C17B2B"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C17B2B" w:rsidRPr="00C074CC" w:rsidRDefault="00C17B2B" w:rsidP="00C17B2B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C17B2B" w:rsidRPr="0029201E" w:rsidRDefault="00C17B2B" w:rsidP="00C17B2B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>“Año de la Diversificación Productiva y del Fortalecimiento de la Educación”</w:t>
      </w:r>
    </w:p>
    <w:p w:rsidR="00C17B2B" w:rsidRPr="0029201E" w:rsidRDefault="00C17B2B" w:rsidP="00C17B2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Bicentenario de la Gesta Patriótica de Mariano Melgar Valdivieso”</w:t>
      </w:r>
    </w:p>
    <w:p w:rsidR="00C17B2B" w:rsidRPr="00C61196" w:rsidRDefault="00C17B2B" w:rsidP="00C17B2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C17B2B" w:rsidRPr="00D65CDC" w:rsidRDefault="00C17B2B" w:rsidP="00C17B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04</w:t>
      </w:r>
      <w:r w:rsidR="00B30ADD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1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- 2015/Autoridad Regional Ambiental</w:t>
      </w:r>
    </w:p>
    <w:p w:rsidR="00C17B2B" w:rsidRDefault="00C17B2B" w:rsidP="00C17B2B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                                                                   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s-ES_tradnl"/>
        </w:rPr>
        <w:t>ARMA instruirá a estudiantes del I.S.T.P. "Pedro P. Díaz"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rFonts w:ascii="Impact" w:hAnsi="Impact"/>
          <w:b/>
          <w:bCs/>
          <w:color w:val="000000"/>
          <w:sz w:val="28"/>
          <w:szCs w:val="28"/>
          <w:lang w:val="es-ES"/>
        </w:rPr>
        <w:t>Taller de manejo de residuos sólidos el 8 de setiembre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s-ES"/>
        </w:rPr>
        <w:t>Reciclar deshechos genera bienestar al ambiente y economía familiar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sz w:val="32"/>
          <w:szCs w:val="32"/>
          <w:lang w:val="es-ES_tradnl"/>
        </w:rPr>
        <w:t> 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lang w:val="es-ES"/>
        </w:rPr>
        <w:t>Preocupados por el impacto causado por los residuos sólidos y otros, la Autoridad Regional Ambiental (ARMA) del GRA y la Co</w:t>
      </w:r>
      <w:proofErr w:type="spellStart"/>
      <w:r>
        <w:rPr>
          <w:rFonts w:ascii="Arial" w:hAnsi="Arial" w:cs="Arial"/>
          <w:color w:val="000000"/>
          <w:lang w:val="es-ES_tradnl"/>
        </w:rPr>
        <w:t>ordinadora</w:t>
      </w:r>
      <w:proofErr w:type="spellEnd"/>
      <w:r>
        <w:rPr>
          <w:rFonts w:ascii="Arial" w:hAnsi="Arial" w:cs="Arial"/>
          <w:color w:val="000000"/>
          <w:lang w:val="es-ES_tradnl"/>
        </w:rPr>
        <w:t xml:space="preserve"> Sub Nacional del Proyecto Gestión Integral de Residuos Sólidos para el Desarrollo Sostenible e Inclusivo (PEI) financiado por el PNUD y el Programa de Voluntarios de las Naciones Unidas,</w:t>
      </w:r>
      <w:r>
        <w:rPr>
          <w:rStyle w:val="apple-converted-space"/>
          <w:rFonts w:ascii="Arial" w:hAnsi="Arial" w:cs="Arial"/>
          <w:color w:val="000000"/>
          <w:lang w:val="es-ES_tradnl"/>
        </w:rPr>
        <w:t> </w:t>
      </w:r>
      <w:r>
        <w:rPr>
          <w:rFonts w:ascii="Arial" w:hAnsi="Arial" w:cs="Arial"/>
          <w:color w:val="000000"/>
          <w:lang w:val="es-ES"/>
        </w:rPr>
        <w:t>instruirán a estudiantes de las 9 carreras profesionales de la Institución de Educación Superior Tecnológico Público “Pedro P. Díaz”,  sobre los procedimientos técnicos y legales del manejo y uso eficiente de material reciclable desde la separación, acopio y comercialización.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lang w:val="es-ES"/>
        </w:rPr>
        <w:t>El taller se realizará este martes 8 de septiembre al medio día, y permitirá involucrarlos en el cuidado del ambiente, y bienestar económico que generará saber adecuadamente manejar la recolección de residuos sólidos y comercializar las botellas, plásticos, papeles y otros.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lang w:val="es-ES"/>
        </w:rPr>
        <w:t>Los impactos negativos en la salud y el ambiente por el manejo inadecuado de estos desechos, son alarmantes. Los 29 distritos de la provincia de Arequipa generan 655.72 toneladas de residuos al día, que van a los botaderos. Mínimamente, cada persona produce medio kilo de esta materia.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lang w:val="es-ES"/>
        </w:rPr>
        <w:t>Según datos estadísticos, el 52% corresponden a residuos sólidos compuestos por restos orgánicos de cocina y alimentos, por lo tanto se constituye en los principales residuos generados por domicilios; le sigue con 12% el papel y cartón; 11% plásticos; vidrio 2%; metales 2%; y otros (arena, escombros, follaje, focos, textiles, etc.) 21% aproximadamente.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 el propósito de revertir la contaminación por residuos, se capacitará a los alumnos de formación tecnológica de: Agropecuaria, Contabilidad, Computación e Informática, Construcción Civil, Electrónica Industrial, Secretariado Ejecutivo, Mecánica de Producción y Mecánica Automotriz, del I.E.S.T.P. “Pedro P. Díaz”.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bookmarkStart w:id="0" w:name="_GoBack"/>
      <w:bookmarkEnd w:id="0"/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color w:val="000000"/>
          <w:lang w:val="es-ES"/>
        </w:rPr>
        <w:t>Arequipa, lunes 07 de septiembre de 2015</w:t>
      </w:r>
    </w:p>
    <w:p w:rsidR="00B30ADD" w:rsidRDefault="00B30ADD" w:rsidP="00B30ADD">
      <w:pPr>
        <w:pStyle w:val="yiv6283576824msonormal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lang w:val="es-ES"/>
        </w:rPr>
        <w:t>Con el ruego de su difusión </w:t>
      </w:r>
    </w:p>
    <w:p w:rsidR="00CE06F5" w:rsidRPr="00B30ADD" w:rsidRDefault="00CE06F5" w:rsidP="00C17B2B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PE"/>
        </w:rPr>
      </w:pPr>
    </w:p>
    <w:sectPr w:rsidR="00CE06F5" w:rsidRPr="00B30ADD" w:rsidSect="0006672D">
      <w:footerReference w:type="default" r:id="rId9"/>
      <w:pgSz w:w="11906" w:h="16838"/>
      <w:pgMar w:top="709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54" w:rsidRDefault="00853654">
      <w:pPr>
        <w:spacing w:after="0" w:line="240" w:lineRule="auto"/>
      </w:pPr>
      <w:r>
        <w:separator/>
      </w:r>
    </w:p>
  </w:endnote>
  <w:endnote w:type="continuationSeparator" w:id="0">
    <w:p w:rsidR="00853654" w:rsidRDefault="0085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E575A9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853654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E575A9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E575A9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E575A9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E575A9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853654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54" w:rsidRDefault="00853654">
      <w:pPr>
        <w:spacing w:after="0" w:line="240" w:lineRule="auto"/>
      </w:pPr>
      <w:r>
        <w:separator/>
      </w:r>
    </w:p>
  </w:footnote>
  <w:footnote w:type="continuationSeparator" w:id="0">
    <w:p w:rsidR="00853654" w:rsidRDefault="0085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0D1D"/>
    <w:multiLevelType w:val="hybridMultilevel"/>
    <w:tmpl w:val="735858DE"/>
    <w:lvl w:ilvl="0" w:tplc="A60459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66E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4D06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07F4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03A2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C20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A63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67B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25A8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16C8"/>
    <w:multiLevelType w:val="hybridMultilevel"/>
    <w:tmpl w:val="77B627CA"/>
    <w:lvl w:ilvl="0" w:tplc="D3D2B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030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CA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5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0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4D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0C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4D1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EB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2B"/>
    <w:rsid w:val="00036B44"/>
    <w:rsid w:val="00064177"/>
    <w:rsid w:val="0006672D"/>
    <w:rsid w:val="000E079C"/>
    <w:rsid w:val="002079A0"/>
    <w:rsid w:val="0028355C"/>
    <w:rsid w:val="003008E4"/>
    <w:rsid w:val="00476A53"/>
    <w:rsid w:val="004F5D95"/>
    <w:rsid w:val="0073222D"/>
    <w:rsid w:val="00853654"/>
    <w:rsid w:val="009F4392"/>
    <w:rsid w:val="00B30ADD"/>
    <w:rsid w:val="00C17B2B"/>
    <w:rsid w:val="00C17E03"/>
    <w:rsid w:val="00CA415E"/>
    <w:rsid w:val="00CE06F5"/>
    <w:rsid w:val="00D04801"/>
    <w:rsid w:val="00D36B70"/>
    <w:rsid w:val="00E46043"/>
    <w:rsid w:val="00E575A9"/>
    <w:rsid w:val="00E72898"/>
    <w:rsid w:val="00E90BE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7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2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C17B2B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17B2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17B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355C"/>
    <w:pPr>
      <w:ind w:left="720"/>
      <w:contextualSpacing/>
    </w:pPr>
  </w:style>
  <w:style w:type="paragraph" w:customStyle="1" w:styleId="yiv6283576824msonormal">
    <w:name w:val="yiv6283576824msonormal"/>
    <w:basedOn w:val="Normal"/>
    <w:rsid w:val="00B30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yiv6283576824">
    <w:name w:val="yiv6283576824"/>
    <w:basedOn w:val="Normal"/>
    <w:rsid w:val="00B30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3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7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2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C17B2B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17B2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17B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355C"/>
    <w:pPr>
      <w:ind w:left="720"/>
      <w:contextualSpacing/>
    </w:pPr>
  </w:style>
  <w:style w:type="paragraph" w:customStyle="1" w:styleId="yiv6283576824msonormal">
    <w:name w:val="yiv6283576824msonormal"/>
    <w:basedOn w:val="Normal"/>
    <w:rsid w:val="00B30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yiv6283576824">
    <w:name w:val="yiv6283576824"/>
    <w:basedOn w:val="Normal"/>
    <w:rsid w:val="00B30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3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3</cp:revision>
  <dcterms:created xsi:type="dcterms:W3CDTF">2015-09-01T21:00:00Z</dcterms:created>
  <dcterms:modified xsi:type="dcterms:W3CDTF">2015-09-07T17:12:00Z</dcterms:modified>
</cp:coreProperties>
</file>