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F4" w:rsidRDefault="00965EF4" w:rsidP="00965EF4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i/>
          <w:noProof/>
          <w:sz w:val="18"/>
          <w:szCs w:val="18"/>
          <w:lang w:eastAsia="es-PE"/>
        </w:rPr>
        <w:drawing>
          <wp:anchor distT="0" distB="0" distL="114300" distR="114300" simplePos="0" relativeHeight="251659264" behindDoc="0" locked="0" layoutInCell="1" allowOverlap="1" wp14:anchorId="28811DB0" wp14:editId="7C5C9F8F">
            <wp:simplePos x="0" y="0"/>
            <wp:positionH relativeFrom="column">
              <wp:posOffset>2374265</wp:posOffset>
            </wp:positionH>
            <wp:positionV relativeFrom="paragraph">
              <wp:posOffset>0</wp:posOffset>
            </wp:positionV>
            <wp:extent cx="765175" cy="647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  <w:sz w:val="18"/>
          <w:szCs w:val="18"/>
        </w:rPr>
        <w:t xml:space="preserve"> </w:t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</w:p>
    <w:p w:rsidR="00965EF4" w:rsidRDefault="00965EF4" w:rsidP="00965EF4">
      <w:pPr>
        <w:rPr>
          <w:rFonts w:ascii="Bookman Old Style" w:hAnsi="Bookman Old Style"/>
          <w:b/>
          <w:sz w:val="18"/>
          <w:szCs w:val="18"/>
        </w:rPr>
      </w:pPr>
    </w:p>
    <w:p w:rsidR="00965EF4" w:rsidRDefault="00965EF4" w:rsidP="00965EF4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 </w:t>
      </w:r>
    </w:p>
    <w:p w:rsidR="00965EF4" w:rsidRDefault="00965EF4" w:rsidP="00965EF4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                               </w:t>
      </w:r>
    </w:p>
    <w:p w:rsidR="00965EF4" w:rsidRDefault="00965EF4" w:rsidP="00965EF4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                          </w:t>
      </w:r>
    </w:p>
    <w:p w:rsidR="00965EF4" w:rsidRPr="00C074CC" w:rsidRDefault="00965EF4" w:rsidP="00965EF4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                            </w:t>
      </w:r>
      <w:r w:rsidRPr="00C074CC">
        <w:rPr>
          <w:rFonts w:ascii="Bookman Old Style" w:hAnsi="Bookman Old Style"/>
          <w:b/>
          <w:sz w:val="18"/>
          <w:szCs w:val="18"/>
        </w:rPr>
        <w:t>GOBIERNO REGIONAL AREQUIPA</w:t>
      </w:r>
    </w:p>
    <w:p w:rsidR="00965EF4" w:rsidRPr="00C074CC" w:rsidRDefault="00965EF4" w:rsidP="00965EF4">
      <w:pPr>
        <w:jc w:val="center"/>
        <w:rPr>
          <w:rFonts w:ascii="Bookman Old Style" w:hAnsi="Bookman Old Style"/>
          <w:b/>
          <w:noProof/>
          <w:sz w:val="18"/>
          <w:szCs w:val="18"/>
        </w:rPr>
      </w:pPr>
      <w:r w:rsidRPr="00C074CC">
        <w:rPr>
          <w:rFonts w:ascii="Bookman Old Style" w:hAnsi="Bookman Old Style"/>
          <w:b/>
          <w:sz w:val="18"/>
          <w:szCs w:val="18"/>
        </w:rPr>
        <w:t>AUTORIDAD REGIONAL AMBIENTAL</w:t>
      </w:r>
    </w:p>
    <w:p w:rsidR="00965EF4" w:rsidRPr="0029201E" w:rsidRDefault="00965EF4" w:rsidP="00965EF4">
      <w:pPr>
        <w:pStyle w:val="Subttulo"/>
        <w:jc w:val="center"/>
        <w:rPr>
          <w:b/>
          <w:color w:val="auto"/>
          <w:sz w:val="18"/>
          <w:szCs w:val="18"/>
        </w:rPr>
      </w:pPr>
      <w:r w:rsidRPr="0029201E">
        <w:rPr>
          <w:b/>
          <w:color w:val="auto"/>
          <w:sz w:val="18"/>
          <w:szCs w:val="18"/>
        </w:rPr>
        <w:t xml:space="preserve">“Año de la </w:t>
      </w:r>
      <w:r>
        <w:rPr>
          <w:b/>
          <w:color w:val="auto"/>
          <w:sz w:val="18"/>
          <w:szCs w:val="18"/>
        </w:rPr>
        <w:t>consolidación del Mar de Grau</w:t>
      </w:r>
      <w:r w:rsidRPr="0029201E">
        <w:rPr>
          <w:b/>
          <w:color w:val="auto"/>
          <w:sz w:val="18"/>
          <w:szCs w:val="18"/>
        </w:rPr>
        <w:t>”</w:t>
      </w:r>
    </w:p>
    <w:p w:rsidR="00965EF4" w:rsidRPr="0029201E" w:rsidRDefault="00965EF4" w:rsidP="00965EF4">
      <w:pPr>
        <w:jc w:val="center"/>
        <w:rPr>
          <w:rFonts w:ascii="Bookman Old Style" w:hAnsi="Bookman Old Style" w:cs="Calibri"/>
          <w:b/>
          <w:i/>
          <w:color w:val="000000"/>
          <w:sz w:val="18"/>
          <w:szCs w:val="18"/>
          <w:lang w:eastAsia="es-PE"/>
        </w:rPr>
      </w:pPr>
      <w:r w:rsidRPr="0029201E">
        <w:rPr>
          <w:rFonts w:ascii="Arial" w:hAnsi="Arial" w:cs="Arial"/>
          <w:b/>
          <w:bCs/>
          <w:i/>
          <w:iCs/>
          <w:color w:val="222222"/>
          <w:sz w:val="18"/>
          <w:szCs w:val="18"/>
        </w:rPr>
        <w:t xml:space="preserve">“Año 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</w:rPr>
        <w:t>del Compromiso de la Gestión y Aprovechamiento del Agua”</w:t>
      </w:r>
    </w:p>
    <w:p w:rsidR="00965EF4" w:rsidRPr="00C61196" w:rsidRDefault="00965EF4" w:rsidP="00965EF4">
      <w:pPr>
        <w:jc w:val="center"/>
        <w:rPr>
          <w:rFonts w:ascii="Bookman Old Style" w:hAnsi="Bookman Old Style" w:cs="Calibri"/>
          <w:b/>
          <w:i/>
          <w:color w:val="000000"/>
          <w:sz w:val="18"/>
          <w:szCs w:val="18"/>
          <w:lang w:eastAsia="es-PE"/>
        </w:rPr>
      </w:pPr>
    </w:p>
    <w:p w:rsidR="00965EF4" w:rsidRPr="00D65CDC" w:rsidRDefault="00965EF4" w:rsidP="00965EF4">
      <w:pPr>
        <w:jc w:val="center"/>
        <w:rPr>
          <w:rFonts w:ascii="Arial" w:hAnsi="Arial" w:cs="Arial"/>
          <w:b/>
          <w:color w:val="000000"/>
          <w:sz w:val="28"/>
          <w:szCs w:val="28"/>
          <w:lang w:eastAsia="es-PE"/>
        </w:rPr>
      </w:pPr>
      <w:r>
        <w:rPr>
          <w:rFonts w:ascii="Arial" w:hAnsi="Arial" w:cs="Arial"/>
          <w:b/>
          <w:color w:val="000000"/>
          <w:sz w:val="28"/>
          <w:szCs w:val="28"/>
          <w:lang w:eastAsia="es-PE"/>
        </w:rPr>
        <w:t>Nota de Prensa Nº  02</w:t>
      </w:r>
      <w:r>
        <w:rPr>
          <w:rFonts w:ascii="Arial" w:hAnsi="Arial" w:cs="Arial"/>
          <w:b/>
          <w:color w:val="000000"/>
          <w:sz w:val="28"/>
          <w:szCs w:val="28"/>
          <w:lang w:eastAsia="es-PE"/>
        </w:rPr>
        <w:t>1</w:t>
      </w:r>
      <w:r w:rsidRPr="00D65CDC">
        <w:rPr>
          <w:rFonts w:ascii="Arial" w:hAnsi="Arial" w:cs="Arial"/>
          <w:b/>
          <w:color w:val="000000"/>
          <w:sz w:val="28"/>
          <w:szCs w:val="28"/>
          <w:lang w:eastAsia="es-PE"/>
        </w:rPr>
        <w:t>- 201</w:t>
      </w:r>
      <w:r>
        <w:rPr>
          <w:rFonts w:ascii="Arial" w:hAnsi="Arial" w:cs="Arial"/>
          <w:b/>
          <w:color w:val="000000"/>
          <w:sz w:val="28"/>
          <w:szCs w:val="28"/>
          <w:lang w:eastAsia="es-PE"/>
        </w:rPr>
        <w:t>6</w:t>
      </w:r>
      <w:r w:rsidRPr="00D65CDC">
        <w:rPr>
          <w:rFonts w:ascii="Arial" w:hAnsi="Arial" w:cs="Arial"/>
          <w:b/>
          <w:color w:val="000000"/>
          <w:sz w:val="28"/>
          <w:szCs w:val="28"/>
          <w:lang w:eastAsia="es-PE"/>
        </w:rPr>
        <w:t>/Autoridad Regional Ambiental</w:t>
      </w:r>
    </w:p>
    <w:p w:rsidR="00965EF4" w:rsidRPr="003711F8" w:rsidRDefault="00965EF4" w:rsidP="00965EF4">
      <w:pPr>
        <w:jc w:val="center"/>
        <w:rPr>
          <w:rFonts w:ascii="Arial" w:hAnsi="Arial" w:cs="Arial"/>
          <w:b/>
          <w:color w:val="000000"/>
          <w:lang w:eastAsia="es-PE"/>
        </w:rPr>
      </w:pPr>
    </w:p>
    <w:p w:rsidR="00965EF4" w:rsidRPr="003711F8" w:rsidRDefault="00172B7E" w:rsidP="00965EF4">
      <w:pPr>
        <w:jc w:val="both"/>
        <w:rPr>
          <w:rFonts w:ascii="Agency FB" w:hAnsi="Agency FB" w:cs="Arial"/>
          <w:color w:val="000000"/>
          <w:sz w:val="28"/>
          <w:szCs w:val="28"/>
          <w:lang w:eastAsia="es-PE"/>
        </w:rPr>
      </w:pPr>
      <w:r>
        <w:rPr>
          <w:rFonts w:ascii="Agency FB" w:hAnsi="Agency FB" w:cs="Arial"/>
          <w:b/>
          <w:color w:val="000000"/>
          <w:sz w:val="28"/>
          <w:szCs w:val="28"/>
          <w:lang w:eastAsia="es-PE"/>
        </w:rPr>
        <w:t>Por el</w:t>
      </w:r>
      <w:r w:rsidR="008C287A">
        <w:rPr>
          <w:rFonts w:ascii="Agency FB" w:hAnsi="Agency FB" w:cs="Arial"/>
          <w:b/>
          <w:color w:val="000000"/>
          <w:sz w:val="28"/>
          <w:szCs w:val="28"/>
          <w:lang w:eastAsia="es-PE"/>
        </w:rPr>
        <w:t xml:space="preserve"> </w:t>
      </w:r>
      <w:r>
        <w:rPr>
          <w:rFonts w:ascii="Agency FB" w:hAnsi="Agency FB" w:cs="Arial"/>
          <w:b/>
          <w:color w:val="000000"/>
          <w:sz w:val="28"/>
          <w:szCs w:val="28"/>
          <w:lang w:eastAsia="es-PE"/>
        </w:rPr>
        <w:t>“</w:t>
      </w:r>
      <w:r w:rsidR="00BC3AFD">
        <w:rPr>
          <w:rFonts w:ascii="Agency FB" w:hAnsi="Agency FB" w:cs="Arial"/>
          <w:b/>
          <w:color w:val="000000"/>
          <w:sz w:val="28"/>
          <w:szCs w:val="28"/>
          <w:lang w:eastAsia="es-PE"/>
        </w:rPr>
        <w:t>Día Mundial de la Diversidad Biológica</w:t>
      </w:r>
      <w:r>
        <w:rPr>
          <w:rFonts w:ascii="Agency FB" w:hAnsi="Agency FB" w:cs="Arial"/>
          <w:b/>
          <w:color w:val="000000"/>
          <w:sz w:val="28"/>
          <w:szCs w:val="28"/>
          <w:lang w:eastAsia="es-PE"/>
        </w:rPr>
        <w:t>”</w:t>
      </w:r>
      <w:r w:rsidR="00BC3AFD">
        <w:rPr>
          <w:rFonts w:ascii="Agency FB" w:hAnsi="Agency FB" w:cs="Arial"/>
          <w:b/>
          <w:color w:val="000000"/>
          <w:sz w:val="28"/>
          <w:szCs w:val="28"/>
          <w:lang w:eastAsia="es-PE"/>
        </w:rPr>
        <w:t xml:space="preserve"> </w:t>
      </w:r>
      <w:r>
        <w:rPr>
          <w:rFonts w:ascii="Agency FB" w:hAnsi="Agency FB" w:cs="Arial"/>
          <w:b/>
          <w:color w:val="000000"/>
          <w:sz w:val="28"/>
          <w:szCs w:val="28"/>
          <w:lang w:eastAsia="es-PE"/>
        </w:rPr>
        <w:t>20 de mayo</w:t>
      </w:r>
      <w:r w:rsidR="00965EF4" w:rsidRPr="003711F8">
        <w:rPr>
          <w:rFonts w:ascii="Agency FB" w:hAnsi="Agency FB" w:cs="Arial"/>
          <w:b/>
          <w:color w:val="000000"/>
          <w:sz w:val="28"/>
          <w:szCs w:val="28"/>
          <w:lang w:eastAsia="es-PE"/>
        </w:rPr>
        <w:t xml:space="preserve">                         </w:t>
      </w:r>
    </w:p>
    <w:p w:rsidR="00965EF4" w:rsidRPr="00B439B9" w:rsidRDefault="00965EF4" w:rsidP="00965EF4">
      <w:pPr>
        <w:jc w:val="center"/>
        <w:rPr>
          <w:rFonts w:ascii="Impact" w:hAnsi="Impact" w:cs="Arial"/>
          <w:sz w:val="30"/>
          <w:szCs w:val="30"/>
          <w:lang w:val="es-ES_tradnl"/>
        </w:rPr>
      </w:pPr>
      <w:r>
        <w:rPr>
          <w:rFonts w:ascii="Impact" w:hAnsi="Impact" w:cs="Arial"/>
          <w:sz w:val="30"/>
          <w:szCs w:val="30"/>
          <w:lang w:val="es-ES_tradnl"/>
        </w:rPr>
        <w:t>A</w:t>
      </w:r>
      <w:r w:rsidR="008C287A">
        <w:rPr>
          <w:rFonts w:ascii="Impact" w:hAnsi="Impact" w:cs="Arial"/>
          <w:sz w:val="30"/>
          <w:szCs w:val="30"/>
          <w:lang w:val="es-ES_tradnl"/>
        </w:rPr>
        <w:t>portes de la diversidad biológica en la economía regional de Arequipa</w:t>
      </w:r>
      <w:r w:rsidR="00172B7E">
        <w:rPr>
          <w:rFonts w:ascii="Impact" w:hAnsi="Impact" w:cs="Arial"/>
          <w:sz w:val="30"/>
          <w:szCs w:val="30"/>
          <w:lang w:val="es-ES_tradnl"/>
        </w:rPr>
        <w:t xml:space="preserve"> se difundirá</w:t>
      </w:r>
    </w:p>
    <w:p w:rsidR="00965EF4" w:rsidRPr="004C30AD" w:rsidRDefault="00172B7E" w:rsidP="00965EF4">
      <w:pPr>
        <w:rPr>
          <w:rFonts w:ascii="Agency FB" w:hAnsi="Agency FB" w:cs="Arial"/>
          <w:b/>
          <w:sz w:val="28"/>
          <w:szCs w:val="28"/>
          <w:lang w:val="es-ES_tradnl"/>
        </w:rPr>
      </w:pPr>
      <w:r>
        <w:rPr>
          <w:rFonts w:ascii="Agency FB" w:hAnsi="Agency FB" w:cs="Arial"/>
          <w:b/>
          <w:sz w:val="28"/>
          <w:szCs w:val="28"/>
          <w:lang w:val="es-ES_tradnl"/>
        </w:rPr>
        <w:t>Será en importante seminario o</w:t>
      </w:r>
      <w:r w:rsidR="008C287A">
        <w:rPr>
          <w:rFonts w:ascii="Agency FB" w:hAnsi="Agency FB" w:cs="Arial"/>
          <w:b/>
          <w:sz w:val="28"/>
          <w:szCs w:val="28"/>
          <w:lang w:val="es-ES_tradnl"/>
        </w:rPr>
        <w:t>rganiza</w:t>
      </w:r>
      <w:r>
        <w:rPr>
          <w:rFonts w:ascii="Agency FB" w:hAnsi="Agency FB" w:cs="Arial"/>
          <w:b/>
          <w:sz w:val="28"/>
          <w:szCs w:val="28"/>
          <w:lang w:val="es-ES_tradnl"/>
        </w:rPr>
        <w:t>do por</w:t>
      </w:r>
      <w:r w:rsidR="008C287A">
        <w:rPr>
          <w:rFonts w:ascii="Agency FB" w:hAnsi="Agency FB" w:cs="Arial"/>
          <w:b/>
          <w:sz w:val="28"/>
          <w:szCs w:val="28"/>
          <w:lang w:val="es-ES_tradnl"/>
        </w:rPr>
        <w:t xml:space="preserve"> la Aut</w:t>
      </w:r>
      <w:r w:rsidR="00BC3AFD">
        <w:rPr>
          <w:rFonts w:ascii="Agency FB" w:hAnsi="Agency FB" w:cs="Arial"/>
          <w:b/>
          <w:sz w:val="28"/>
          <w:szCs w:val="28"/>
          <w:lang w:val="es-ES_tradnl"/>
        </w:rPr>
        <w:t xml:space="preserve">oridad Regional Ambiental </w:t>
      </w:r>
    </w:p>
    <w:p w:rsidR="00965EF4" w:rsidRDefault="00965EF4" w:rsidP="00965EF4">
      <w:pPr>
        <w:jc w:val="both"/>
        <w:rPr>
          <w:rFonts w:ascii="Arial" w:hAnsi="Arial" w:cs="Arial"/>
        </w:rPr>
      </w:pPr>
    </w:p>
    <w:p w:rsidR="00BC3AFD" w:rsidRDefault="0011166E" w:rsidP="00965E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Día </w:t>
      </w:r>
      <w:r w:rsidR="008E09B5">
        <w:rPr>
          <w:rFonts w:ascii="Arial" w:hAnsi="Arial" w:cs="Arial"/>
        </w:rPr>
        <w:t xml:space="preserve">Internacional de la Diversidad Biológica </w:t>
      </w:r>
      <w:r w:rsidR="00BC3AFD">
        <w:rPr>
          <w:rFonts w:ascii="Arial" w:hAnsi="Arial" w:cs="Arial"/>
        </w:rPr>
        <w:t xml:space="preserve">siendo el tema 2016: “Integrando la biodiversidad; sustento de las personas y sus medios de vida” que se conmemora cada 20 de mayo, la Autoridad Regional Ambiental del Gobierno Regional de Arequipa, realizará el seminario </w:t>
      </w:r>
      <w:r w:rsidR="006236A8">
        <w:rPr>
          <w:rFonts w:ascii="Arial" w:hAnsi="Arial" w:cs="Arial"/>
        </w:rPr>
        <w:t>“Aportes de la diversidad biológica en la economía regional de Arequipa”</w:t>
      </w:r>
      <w:r w:rsidR="00BC3AFD">
        <w:rPr>
          <w:rFonts w:ascii="Arial" w:hAnsi="Arial" w:cs="Arial"/>
        </w:rPr>
        <w:t>.</w:t>
      </w:r>
    </w:p>
    <w:p w:rsidR="00BC3AFD" w:rsidRDefault="00BC3AFD" w:rsidP="00965EF4">
      <w:pPr>
        <w:jc w:val="both"/>
        <w:rPr>
          <w:rFonts w:ascii="Arial" w:hAnsi="Arial" w:cs="Arial"/>
        </w:rPr>
      </w:pPr>
    </w:p>
    <w:p w:rsidR="00AE38F4" w:rsidRDefault="00AE38F4" w:rsidP="00965E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evento permitirá difundir el valor de la diversidad biológica (especies, ecosistemas y genes) en la vida humana. Al mismo tiempo,</w:t>
      </w:r>
      <w:r w:rsidR="007D2C33">
        <w:rPr>
          <w:rFonts w:ascii="Arial" w:hAnsi="Arial" w:cs="Arial"/>
        </w:rPr>
        <w:t xml:space="preserve"> se</w:t>
      </w:r>
      <w:r w:rsidR="009C5232">
        <w:rPr>
          <w:rFonts w:ascii="Arial" w:hAnsi="Arial" w:cs="Arial"/>
        </w:rPr>
        <w:t xml:space="preserve"> resaltará</w:t>
      </w:r>
      <w:r>
        <w:rPr>
          <w:rFonts w:ascii="Arial" w:hAnsi="Arial" w:cs="Arial"/>
        </w:rPr>
        <w:t xml:space="preserve"> la responsabilidad que tiene</w:t>
      </w:r>
      <w:r w:rsidR="009C523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las personas para salvaguardar la flora, fauna, recursos naturales y tratarlos en forma sostenible a fin de asegurar un entorno saludable para las generaciones futuras.</w:t>
      </w:r>
    </w:p>
    <w:p w:rsidR="00086384" w:rsidRDefault="00086384" w:rsidP="00965EF4">
      <w:pPr>
        <w:jc w:val="both"/>
        <w:rPr>
          <w:rFonts w:ascii="Arial" w:hAnsi="Arial" w:cs="Arial"/>
        </w:rPr>
      </w:pPr>
    </w:p>
    <w:p w:rsidR="00FC2845" w:rsidRDefault="00FC2845" w:rsidP="00FC28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seminario se realizará el vi</w:t>
      </w:r>
      <w:r>
        <w:rPr>
          <w:rFonts w:ascii="Arial" w:hAnsi="Arial" w:cs="Arial"/>
        </w:rPr>
        <w:t>ernes 20 de mayo de 08:30 a 13:30 horas en el auditorio de la Escuela de Biología de la UNSA, Av. Alcides Carrión s/n Pampilla.</w:t>
      </w:r>
    </w:p>
    <w:p w:rsidR="00FC2845" w:rsidRDefault="00086384" w:rsidP="00965E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Destacados profesionale</w:t>
      </w:r>
      <w:r w:rsidR="00745A82">
        <w:rPr>
          <w:rFonts w:ascii="Arial" w:hAnsi="Arial" w:cs="Arial"/>
        </w:rPr>
        <w:t xml:space="preserve">s, disertarán </w:t>
      </w:r>
      <w:r>
        <w:rPr>
          <w:rFonts w:ascii="Arial" w:hAnsi="Arial" w:cs="Arial"/>
        </w:rPr>
        <w:t>los</w:t>
      </w:r>
      <w:r w:rsidR="00745A82">
        <w:rPr>
          <w:rFonts w:ascii="Arial" w:hAnsi="Arial" w:cs="Arial"/>
        </w:rPr>
        <w:t xml:space="preserve"> temas: </w:t>
      </w:r>
      <w:r>
        <w:rPr>
          <w:rFonts w:ascii="Arial" w:hAnsi="Arial" w:cs="Arial"/>
        </w:rPr>
        <w:t>“Avances en el manejo integrado de la Zona Marino Costera de la región Arequipa”,</w:t>
      </w:r>
      <w:r w:rsidR="00FC2845">
        <w:rPr>
          <w:rFonts w:ascii="Arial" w:hAnsi="Arial" w:cs="Arial"/>
        </w:rPr>
        <w:t xml:space="preserve">  y</w:t>
      </w:r>
      <w:r>
        <w:rPr>
          <w:rFonts w:ascii="Arial" w:hAnsi="Arial" w:cs="Arial"/>
        </w:rPr>
        <w:t xml:space="preserve"> “Nuestra vecindad en problemas: Fauna amenazada de Arequipa”, </w:t>
      </w:r>
    </w:p>
    <w:p w:rsidR="00FC2845" w:rsidRDefault="00FC2845" w:rsidP="00965EF4">
      <w:pPr>
        <w:jc w:val="both"/>
        <w:rPr>
          <w:rFonts w:ascii="Arial" w:hAnsi="Arial" w:cs="Arial"/>
        </w:rPr>
      </w:pPr>
    </w:p>
    <w:p w:rsidR="00AE38F4" w:rsidRDefault="00FC2845" w:rsidP="00965E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Además,</w:t>
      </w:r>
      <w:r w:rsidR="00745A82">
        <w:rPr>
          <w:rFonts w:ascii="Arial" w:hAnsi="Arial" w:cs="Arial"/>
        </w:rPr>
        <w:t xml:space="preserve"> “</w:t>
      </w:r>
      <w:r w:rsidR="00086384">
        <w:rPr>
          <w:rFonts w:ascii="Arial" w:hAnsi="Arial" w:cs="Arial"/>
        </w:rPr>
        <w:t>Aplicación de herramientas del Sistema de Información Geográfica para la Gestión de los Recursos Naturales en la</w:t>
      </w:r>
      <w:bookmarkStart w:id="0" w:name="_GoBack"/>
      <w:bookmarkEnd w:id="0"/>
      <w:r w:rsidR="00086384">
        <w:rPr>
          <w:rFonts w:ascii="Arial" w:hAnsi="Arial" w:cs="Arial"/>
        </w:rPr>
        <w:t xml:space="preserve"> región Arequipa”</w:t>
      </w:r>
      <w:r>
        <w:rPr>
          <w:rFonts w:ascii="Arial" w:hAnsi="Arial" w:cs="Arial"/>
        </w:rPr>
        <w:t xml:space="preserve">, </w:t>
      </w:r>
      <w:r w:rsidR="00086384">
        <w:rPr>
          <w:rFonts w:ascii="Arial" w:hAnsi="Arial" w:cs="Arial"/>
        </w:rPr>
        <w:t>“Aprovechamiento sostenible de la biodiversidad regional-</w:t>
      </w:r>
      <w:proofErr w:type="spellStart"/>
      <w:r w:rsidR="00086384">
        <w:rPr>
          <w:rFonts w:ascii="Arial" w:hAnsi="Arial" w:cs="Arial"/>
        </w:rPr>
        <w:t>bionegocios</w:t>
      </w:r>
      <w:proofErr w:type="spellEnd"/>
      <w:r w:rsidR="00086384">
        <w:rPr>
          <w:rFonts w:ascii="Arial" w:hAnsi="Arial" w:cs="Arial"/>
        </w:rPr>
        <w:t>”</w:t>
      </w:r>
      <w:r w:rsidR="00745A82">
        <w:rPr>
          <w:rFonts w:ascii="Arial" w:hAnsi="Arial" w:cs="Arial"/>
        </w:rPr>
        <w:t xml:space="preserve">, </w:t>
      </w:r>
      <w:r w:rsidR="00086384">
        <w:rPr>
          <w:rFonts w:ascii="Arial" w:hAnsi="Arial" w:cs="Arial"/>
        </w:rPr>
        <w:t xml:space="preserve">el “Impacto de la pequeña minería y minería artesanal en la diversidad biológica regional”, </w:t>
      </w:r>
      <w:r w:rsidR="00745A82">
        <w:rPr>
          <w:rFonts w:ascii="Arial" w:hAnsi="Arial" w:cs="Arial"/>
        </w:rPr>
        <w:t xml:space="preserve"> y la </w:t>
      </w:r>
      <w:r w:rsidR="00086384">
        <w:rPr>
          <w:rFonts w:ascii="Arial" w:hAnsi="Arial" w:cs="Arial"/>
        </w:rPr>
        <w:t xml:space="preserve">“Importancia de la restauración de las praderas </w:t>
      </w:r>
      <w:proofErr w:type="spellStart"/>
      <w:r w:rsidR="00086384">
        <w:rPr>
          <w:rFonts w:ascii="Arial" w:hAnsi="Arial" w:cs="Arial"/>
        </w:rPr>
        <w:t>altoandinas</w:t>
      </w:r>
      <w:proofErr w:type="spellEnd"/>
      <w:r w:rsidR="00086384">
        <w:rPr>
          <w:rFonts w:ascii="Arial" w:hAnsi="Arial" w:cs="Arial"/>
        </w:rPr>
        <w:t xml:space="preserve"> en la región Arequipa”.</w:t>
      </w:r>
    </w:p>
    <w:p w:rsidR="00FC2845" w:rsidRDefault="00FC2845" w:rsidP="00965EF4">
      <w:pPr>
        <w:jc w:val="both"/>
        <w:rPr>
          <w:rFonts w:ascii="Arial" w:hAnsi="Arial" w:cs="Arial"/>
        </w:rPr>
      </w:pPr>
    </w:p>
    <w:p w:rsidR="00086384" w:rsidRDefault="00FC2845" w:rsidP="00965E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actividad </w:t>
      </w:r>
      <w:r w:rsidR="00086384">
        <w:rPr>
          <w:rFonts w:ascii="Arial" w:hAnsi="Arial" w:cs="Arial"/>
        </w:rPr>
        <w:t>va dirigido a las autoridades locales, profesionales, estudiantes y público en general</w:t>
      </w:r>
      <w:r w:rsidR="008C287A">
        <w:rPr>
          <w:rFonts w:ascii="Arial" w:hAnsi="Arial" w:cs="Arial"/>
        </w:rPr>
        <w:t xml:space="preserve">. Por cuanto se espera sensibilizar aún más sobre la importancia de conservar la diversidad biológica y también sobre las amenazas subyacentes. </w:t>
      </w:r>
    </w:p>
    <w:p w:rsidR="008C287A" w:rsidRDefault="008C287A" w:rsidP="00965EF4">
      <w:pPr>
        <w:jc w:val="both"/>
        <w:rPr>
          <w:rFonts w:ascii="Arial" w:hAnsi="Arial" w:cs="Arial"/>
        </w:rPr>
      </w:pPr>
    </w:p>
    <w:p w:rsidR="00AE38F4" w:rsidRDefault="008C287A" w:rsidP="00965E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Igualmente se dará a conocer los logros en conservación de la diversidad biológica alcanzados por comunidades y gobierno. Y se hará un llamado a las autoridades, organizaciones y particulares para que adopten inmediatamente medidas contundentes a detener la pérdida de la diversidad biológica.</w:t>
      </w:r>
    </w:p>
    <w:p w:rsidR="008C287A" w:rsidRDefault="008C287A" w:rsidP="00965EF4">
      <w:pPr>
        <w:jc w:val="both"/>
        <w:rPr>
          <w:rFonts w:ascii="Arial" w:hAnsi="Arial" w:cs="Arial"/>
        </w:rPr>
      </w:pPr>
    </w:p>
    <w:p w:rsidR="0093350C" w:rsidRDefault="008C287A" w:rsidP="009335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Finalmente, se fomentará el uso de herramientas innovadoras que disminuyan los riesgos contra la biodiversidad. Y será la oportunidad para iniciar el diálogo entre los interesados directos acerca de las medidas por adoptar en el periodo más </w:t>
      </w:r>
      <w:r w:rsidR="00745A82">
        <w:rPr>
          <w:rFonts w:ascii="Arial" w:hAnsi="Arial" w:cs="Arial"/>
        </w:rPr>
        <w:t xml:space="preserve">allá </w:t>
      </w:r>
      <w:r w:rsidR="0093350C">
        <w:rPr>
          <w:rFonts w:ascii="Arial" w:hAnsi="Arial" w:cs="Arial"/>
        </w:rPr>
        <w:t>del 2021. A</w:t>
      </w:r>
      <w:r w:rsidR="0093350C">
        <w:rPr>
          <w:rFonts w:ascii="Arial" w:hAnsi="Arial" w:cs="Arial"/>
        </w:rPr>
        <w:t>requipa cuenta con numerosas especies y ecosistemas que incluso la han convertido en un departamento de gran atractivo turístico</w:t>
      </w:r>
    </w:p>
    <w:p w:rsidR="0093350C" w:rsidRDefault="0093350C" w:rsidP="00965EF4">
      <w:pPr>
        <w:jc w:val="both"/>
        <w:rPr>
          <w:rFonts w:ascii="Arial" w:hAnsi="Arial" w:cs="Arial"/>
        </w:rPr>
      </w:pPr>
    </w:p>
    <w:p w:rsidR="00965EF4" w:rsidRDefault="00965EF4" w:rsidP="00965EF4">
      <w:pPr>
        <w:jc w:val="both"/>
        <w:rPr>
          <w:rFonts w:ascii="Arial" w:hAnsi="Arial" w:cs="Arial"/>
          <w:b/>
          <w:i/>
          <w:color w:val="000000"/>
          <w:lang w:eastAsia="es-PE"/>
        </w:rPr>
      </w:pPr>
      <w:r>
        <w:rPr>
          <w:rFonts w:ascii="Arial" w:hAnsi="Arial" w:cs="Arial"/>
          <w:b/>
          <w:i/>
          <w:color w:val="000000"/>
          <w:lang w:eastAsia="es-PE"/>
        </w:rPr>
        <w:t xml:space="preserve">                                                         </w:t>
      </w:r>
      <w:r>
        <w:rPr>
          <w:rFonts w:ascii="Arial" w:hAnsi="Arial" w:cs="Arial"/>
          <w:b/>
          <w:i/>
          <w:color w:val="000000"/>
          <w:lang w:eastAsia="es-PE"/>
        </w:rPr>
        <w:t xml:space="preserve">    Arequipa, martes 17</w:t>
      </w:r>
      <w:r>
        <w:rPr>
          <w:rFonts w:ascii="Arial" w:hAnsi="Arial" w:cs="Arial"/>
          <w:b/>
          <w:i/>
          <w:color w:val="000000"/>
          <w:lang w:eastAsia="es-PE"/>
        </w:rPr>
        <w:t xml:space="preserve"> de mayo del 2016</w:t>
      </w:r>
    </w:p>
    <w:p w:rsidR="008C287A" w:rsidRDefault="00965EF4" w:rsidP="008C287A">
      <w:pPr>
        <w:jc w:val="right"/>
      </w:pPr>
      <w:r>
        <w:rPr>
          <w:rFonts w:ascii="Arial" w:hAnsi="Arial" w:cs="Arial"/>
          <w:b/>
          <w:i/>
          <w:color w:val="000000"/>
          <w:lang w:eastAsia="es-PE"/>
        </w:rPr>
        <w:t>Con el ruego de su difusión</w:t>
      </w:r>
    </w:p>
    <w:sectPr w:rsidR="008C287A" w:rsidSect="0093350C"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B372D"/>
    <w:multiLevelType w:val="hybridMultilevel"/>
    <w:tmpl w:val="DBE0D6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E6F614D"/>
    <w:multiLevelType w:val="hybridMultilevel"/>
    <w:tmpl w:val="25BC2A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F4"/>
    <w:rsid w:val="00086384"/>
    <w:rsid w:val="0011166E"/>
    <w:rsid w:val="00162757"/>
    <w:rsid w:val="00172B7E"/>
    <w:rsid w:val="005113BA"/>
    <w:rsid w:val="006236A8"/>
    <w:rsid w:val="00745A82"/>
    <w:rsid w:val="007D2C33"/>
    <w:rsid w:val="008C287A"/>
    <w:rsid w:val="008E09B5"/>
    <w:rsid w:val="0093350C"/>
    <w:rsid w:val="00965EF4"/>
    <w:rsid w:val="009C5232"/>
    <w:rsid w:val="00AE38F4"/>
    <w:rsid w:val="00BC3AFD"/>
    <w:rsid w:val="00BF2D11"/>
    <w:rsid w:val="00E91607"/>
    <w:rsid w:val="00FC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B216740-E917-4528-B307-F1685639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65EF4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965EF4"/>
    <w:pPr>
      <w:numPr>
        <w:ilvl w:val="1"/>
      </w:numPr>
    </w:pPr>
    <w:rPr>
      <w:rFonts w:ascii="Cambria" w:hAnsi="Cambria"/>
      <w:i/>
      <w:iCs/>
      <w:color w:val="4F81BD"/>
      <w:spacing w:val="15"/>
      <w:lang w:val="es-PE"/>
    </w:rPr>
  </w:style>
  <w:style w:type="character" w:customStyle="1" w:styleId="SubttuloCar">
    <w:name w:val="Subtítulo Car"/>
    <w:basedOn w:val="Fuentedeprrafopredeter"/>
    <w:link w:val="Subttulo"/>
    <w:uiPriority w:val="11"/>
    <w:rsid w:val="00965EF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dcterms:created xsi:type="dcterms:W3CDTF">2016-05-17T17:03:00Z</dcterms:created>
  <dcterms:modified xsi:type="dcterms:W3CDTF">2016-05-17T17:03:00Z</dcterms:modified>
</cp:coreProperties>
</file>