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EA" w:rsidRDefault="007069EA" w:rsidP="007069EA">
      <w:pPr>
        <w:spacing w:after="0" w:line="240" w:lineRule="auto"/>
        <w:jc w:val="center"/>
        <w:rPr>
          <w:rFonts w:ascii="Bookman Old Style" w:eastAsia="Times New Roman" w:hAnsi="Bookman Old Style"/>
          <w:b/>
          <w:sz w:val="18"/>
          <w:szCs w:val="18"/>
          <w:lang w:eastAsia="es-ES"/>
        </w:rPr>
      </w:pPr>
      <w:bookmarkStart w:id="0" w:name="_GoBack"/>
      <w:bookmarkEnd w:id="0"/>
      <w:r>
        <w:rPr>
          <w:rFonts w:ascii="Bookman Old Style" w:eastAsia="Times New Roman" w:hAnsi="Bookman Old Style"/>
          <w:b/>
          <w:i/>
          <w:noProof/>
          <w:sz w:val="18"/>
          <w:szCs w:val="18"/>
          <w:lang w:eastAsia="es-PE"/>
        </w:rPr>
        <w:drawing>
          <wp:anchor distT="0" distB="0" distL="114300" distR="114300" simplePos="0" relativeHeight="251659264" behindDoc="0" locked="0" layoutInCell="1" allowOverlap="1" wp14:anchorId="0B1F597D" wp14:editId="4CB8BCEB">
            <wp:simplePos x="0" y="0"/>
            <wp:positionH relativeFrom="column">
              <wp:posOffset>2374265</wp:posOffset>
            </wp:positionH>
            <wp:positionV relativeFrom="paragraph">
              <wp:posOffset>0</wp:posOffset>
            </wp:positionV>
            <wp:extent cx="765175" cy="6477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eastAsia="Times New Roman" w:hAnsi="Bookman Old Style"/>
          <w:b/>
          <w:i/>
          <w:sz w:val="18"/>
          <w:szCs w:val="18"/>
          <w:lang w:eastAsia="es-ES"/>
        </w:rPr>
        <w:t xml:space="preserve"> </w:t>
      </w:r>
      <w:r>
        <w:rPr>
          <w:rFonts w:ascii="Bookman Old Style" w:eastAsia="Times New Roman" w:hAnsi="Bookman Old Style"/>
          <w:b/>
          <w:i/>
          <w:sz w:val="18"/>
          <w:szCs w:val="18"/>
          <w:lang w:eastAsia="es-ES"/>
        </w:rPr>
        <w:tab/>
      </w:r>
      <w:r>
        <w:rPr>
          <w:rFonts w:ascii="Bookman Old Style" w:eastAsia="Times New Roman" w:hAnsi="Bookman Old Style"/>
          <w:b/>
          <w:i/>
          <w:sz w:val="18"/>
          <w:szCs w:val="18"/>
          <w:lang w:eastAsia="es-ES"/>
        </w:rPr>
        <w:tab/>
      </w:r>
      <w:r>
        <w:rPr>
          <w:rFonts w:ascii="Bookman Old Style" w:eastAsia="Times New Roman" w:hAnsi="Bookman Old Style"/>
          <w:b/>
          <w:i/>
          <w:sz w:val="18"/>
          <w:szCs w:val="18"/>
          <w:lang w:eastAsia="es-ES"/>
        </w:rPr>
        <w:tab/>
      </w:r>
    </w:p>
    <w:p w:rsidR="007069EA" w:rsidRDefault="007069EA" w:rsidP="007069EA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</w:p>
    <w:p w:rsidR="007069EA" w:rsidRDefault="007069EA" w:rsidP="007069EA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  <w:r>
        <w:rPr>
          <w:rFonts w:ascii="Bookman Old Style" w:eastAsia="Times New Roman" w:hAnsi="Bookman Old Style"/>
          <w:b/>
          <w:sz w:val="18"/>
          <w:szCs w:val="18"/>
          <w:lang w:eastAsia="es-ES"/>
        </w:rPr>
        <w:t xml:space="preserve">                </w:t>
      </w:r>
    </w:p>
    <w:p w:rsidR="007069EA" w:rsidRDefault="007069EA" w:rsidP="007069EA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  <w:r>
        <w:rPr>
          <w:rFonts w:ascii="Bookman Old Style" w:eastAsia="Times New Roman" w:hAnsi="Bookman Old Style"/>
          <w:b/>
          <w:sz w:val="18"/>
          <w:szCs w:val="18"/>
          <w:lang w:eastAsia="es-ES"/>
        </w:rPr>
        <w:t xml:space="preserve">                                              </w:t>
      </w:r>
    </w:p>
    <w:p w:rsidR="007069EA" w:rsidRDefault="007069EA" w:rsidP="007069EA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  <w:r>
        <w:rPr>
          <w:rFonts w:ascii="Bookman Old Style" w:eastAsia="Times New Roman" w:hAnsi="Bookman Old Style"/>
          <w:b/>
          <w:sz w:val="18"/>
          <w:szCs w:val="18"/>
          <w:lang w:eastAsia="es-ES"/>
        </w:rPr>
        <w:t xml:space="preserve">                                         </w:t>
      </w:r>
    </w:p>
    <w:p w:rsidR="007069EA" w:rsidRPr="00C074CC" w:rsidRDefault="007069EA" w:rsidP="007069EA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  <w:r>
        <w:rPr>
          <w:rFonts w:ascii="Bookman Old Style" w:eastAsia="Times New Roman" w:hAnsi="Bookman Old Style"/>
          <w:b/>
          <w:sz w:val="18"/>
          <w:szCs w:val="18"/>
          <w:lang w:eastAsia="es-ES"/>
        </w:rPr>
        <w:t xml:space="preserve">                                           </w:t>
      </w:r>
      <w:r w:rsidRPr="00C074CC">
        <w:rPr>
          <w:rFonts w:ascii="Bookman Old Style" w:eastAsia="Times New Roman" w:hAnsi="Bookman Old Style"/>
          <w:b/>
          <w:sz w:val="18"/>
          <w:szCs w:val="18"/>
          <w:lang w:eastAsia="es-ES"/>
        </w:rPr>
        <w:t>GOBIERNO REGIONAL AREQUIPA</w:t>
      </w:r>
    </w:p>
    <w:p w:rsidR="007069EA" w:rsidRPr="00C074CC" w:rsidRDefault="007069EA" w:rsidP="007069EA">
      <w:pPr>
        <w:jc w:val="center"/>
        <w:rPr>
          <w:rFonts w:ascii="Bookman Old Style" w:eastAsia="Times New Roman" w:hAnsi="Bookman Old Style"/>
          <w:b/>
          <w:noProof/>
          <w:sz w:val="18"/>
          <w:szCs w:val="18"/>
          <w:lang w:eastAsia="es-ES"/>
        </w:rPr>
      </w:pPr>
      <w:r w:rsidRPr="00C074CC">
        <w:rPr>
          <w:rFonts w:ascii="Bookman Old Style" w:eastAsia="Times New Roman" w:hAnsi="Bookman Old Style"/>
          <w:b/>
          <w:sz w:val="18"/>
          <w:szCs w:val="18"/>
          <w:lang w:eastAsia="es-ES"/>
        </w:rPr>
        <w:t>AUTORIDAD REGIONAL AMBIENTAL</w:t>
      </w:r>
    </w:p>
    <w:p w:rsidR="007069EA" w:rsidRPr="0029201E" w:rsidRDefault="007069EA" w:rsidP="007069EA">
      <w:pPr>
        <w:pStyle w:val="Subttulo"/>
        <w:jc w:val="center"/>
        <w:rPr>
          <w:b/>
          <w:color w:val="auto"/>
          <w:sz w:val="18"/>
          <w:szCs w:val="18"/>
        </w:rPr>
      </w:pPr>
      <w:r w:rsidRPr="0029201E">
        <w:rPr>
          <w:b/>
          <w:color w:val="auto"/>
          <w:sz w:val="18"/>
          <w:szCs w:val="18"/>
        </w:rPr>
        <w:t xml:space="preserve">“Año de la </w:t>
      </w:r>
      <w:r>
        <w:rPr>
          <w:b/>
          <w:color w:val="auto"/>
          <w:sz w:val="18"/>
          <w:szCs w:val="18"/>
        </w:rPr>
        <w:t>consolidación del Mar de Grau</w:t>
      </w:r>
      <w:r w:rsidRPr="0029201E">
        <w:rPr>
          <w:b/>
          <w:color w:val="auto"/>
          <w:sz w:val="18"/>
          <w:szCs w:val="18"/>
        </w:rPr>
        <w:t>”</w:t>
      </w:r>
    </w:p>
    <w:p w:rsidR="007069EA" w:rsidRPr="0029201E" w:rsidRDefault="007069EA" w:rsidP="007069EA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i/>
          <w:color w:val="000000"/>
          <w:sz w:val="18"/>
          <w:szCs w:val="18"/>
          <w:lang w:eastAsia="es-PE"/>
        </w:rPr>
      </w:pPr>
      <w:r w:rsidRPr="0029201E">
        <w:rPr>
          <w:rFonts w:ascii="Arial" w:hAnsi="Arial" w:cs="Arial"/>
          <w:b/>
          <w:bCs/>
          <w:i/>
          <w:iCs/>
          <w:color w:val="222222"/>
          <w:sz w:val="18"/>
          <w:szCs w:val="18"/>
        </w:rPr>
        <w:t xml:space="preserve">“Año </w:t>
      </w:r>
      <w:r>
        <w:rPr>
          <w:rFonts w:ascii="Arial" w:hAnsi="Arial" w:cs="Arial"/>
          <w:b/>
          <w:bCs/>
          <w:i/>
          <w:iCs/>
          <w:color w:val="222222"/>
          <w:sz w:val="18"/>
          <w:szCs w:val="18"/>
        </w:rPr>
        <w:t>del Compromiso de la Gestión y Aprovechamiento del Agua”</w:t>
      </w:r>
    </w:p>
    <w:p w:rsidR="007069EA" w:rsidRPr="00C61196" w:rsidRDefault="007069EA" w:rsidP="007069EA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i/>
          <w:color w:val="000000"/>
          <w:sz w:val="18"/>
          <w:szCs w:val="18"/>
          <w:lang w:eastAsia="es-PE"/>
        </w:rPr>
      </w:pPr>
    </w:p>
    <w:p w:rsidR="007069EA" w:rsidRPr="00D65CDC" w:rsidRDefault="007069EA" w:rsidP="007069E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s-PE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s-PE"/>
        </w:rPr>
        <w:t>Nota de Prensa Nº 041 -</w:t>
      </w:r>
      <w:r w:rsidRPr="00D65CDC">
        <w:rPr>
          <w:rFonts w:ascii="Arial" w:eastAsia="Times New Roman" w:hAnsi="Arial" w:cs="Arial"/>
          <w:b/>
          <w:color w:val="000000"/>
          <w:sz w:val="28"/>
          <w:szCs w:val="28"/>
          <w:lang w:eastAsia="es-PE"/>
        </w:rPr>
        <w:t>201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s-PE"/>
        </w:rPr>
        <w:t>6</w:t>
      </w:r>
      <w:r w:rsidRPr="00D65CDC">
        <w:rPr>
          <w:rFonts w:ascii="Arial" w:eastAsia="Times New Roman" w:hAnsi="Arial" w:cs="Arial"/>
          <w:b/>
          <w:color w:val="000000"/>
          <w:sz w:val="28"/>
          <w:szCs w:val="28"/>
          <w:lang w:eastAsia="es-PE"/>
        </w:rPr>
        <w:t>/Autoridad Regional Ambiental</w:t>
      </w:r>
    </w:p>
    <w:p w:rsidR="007069EA" w:rsidRPr="003711F8" w:rsidRDefault="007069EA" w:rsidP="007069E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PE"/>
        </w:rPr>
      </w:pPr>
    </w:p>
    <w:p w:rsidR="007069EA" w:rsidRPr="003711F8" w:rsidRDefault="00673D24" w:rsidP="007069EA">
      <w:pPr>
        <w:spacing w:after="0" w:line="240" w:lineRule="auto"/>
        <w:jc w:val="both"/>
        <w:rPr>
          <w:rFonts w:ascii="Agency FB" w:eastAsia="Times New Roman" w:hAnsi="Agency FB" w:cs="Arial"/>
          <w:color w:val="000000"/>
          <w:sz w:val="28"/>
          <w:szCs w:val="28"/>
          <w:lang w:eastAsia="es-PE"/>
        </w:rPr>
      </w:pPr>
      <w:r>
        <w:rPr>
          <w:rFonts w:ascii="Agency FB" w:eastAsia="Times New Roman" w:hAnsi="Agency FB" w:cs="Arial"/>
          <w:b/>
          <w:color w:val="000000"/>
          <w:sz w:val="28"/>
          <w:szCs w:val="28"/>
          <w:lang w:eastAsia="es-PE"/>
        </w:rPr>
        <w:t>Ante los ojos del mundo. D</w:t>
      </w:r>
      <w:r w:rsidR="007069EA">
        <w:rPr>
          <w:rFonts w:ascii="Agency FB" w:eastAsia="Times New Roman" w:hAnsi="Agency FB" w:cs="Arial"/>
          <w:b/>
          <w:color w:val="000000"/>
          <w:sz w:val="28"/>
          <w:szCs w:val="28"/>
          <w:lang w:eastAsia="es-PE"/>
        </w:rPr>
        <w:t>el 02 al 04 de noviembre en el Campo Ferial Cerro Juli</w:t>
      </w:r>
    </w:p>
    <w:p w:rsidR="007069EA" w:rsidRPr="00697EF6" w:rsidRDefault="007069EA" w:rsidP="007069EA">
      <w:pPr>
        <w:spacing w:after="0" w:line="240" w:lineRule="auto"/>
        <w:jc w:val="center"/>
        <w:rPr>
          <w:rFonts w:ascii="Impact" w:hAnsi="Impact" w:cs="Arial"/>
          <w:sz w:val="28"/>
          <w:szCs w:val="28"/>
          <w:lang w:val="es-ES_tradnl"/>
        </w:rPr>
      </w:pPr>
      <w:r>
        <w:rPr>
          <w:rFonts w:ascii="Impact" w:hAnsi="Impact" w:cs="Arial"/>
          <w:sz w:val="28"/>
          <w:szCs w:val="28"/>
          <w:lang w:val="es-ES_tradnl"/>
        </w:rPr>
        <w:t xml:space="preserve">Arequipa será sede del InterClima 2016: Cambio climático en la planificación </w:t>
      </w:r>
    </w:p>
    <w:p w:rsidR="007069EA" w:rsidRPr="005E47BC" w:rsidRDefault="007069EA" w:rsidP="007069EA">
      <w:pPr>
        <w:spacing w:after="0" w:line="240" w:lineRule="auto"/>
        <w:rPr>
          <w:rFonts w:ascii="Agency FB" w:eastAsia="Times New Roman" w:hAnsi="Agency FB" w:cs="Arial"/>
          <w:b/>
          <w:sz w:val="28"/>
          <w:szCs w:val="28"/>
          <w:lang w:val="es-ES_tradnl" w:eastAsia="es-ES"/>
        </w:rPr>
      </w:pPr>
      <w:r>
        <w:rPr>
          <w:rFonts w:ascii="Agency FB" w:eastAsia="Times New Roman" w:hAnsi="Agency FB" w:cs="Arial"/>
          <w:b/>
          <w:sz w:val="28"/>
          <w:szCs w:val="28"/>
          <w:lang w:val="es-ES_tradnl" w:eastAsia="es-ES"/>
        </w:rPr>
        <w:t>El megaevento ambiental es organizado por el MINAM y la Autoridad Reg. Ambiental-GRA</w:t>
      </w:r>
    </w:p>
    <w:p w:rsidR="007069EA" w:rsidRPr="00DD0860" w:rsidRDefault="007069EA" w:rsidP="007069EA">
      <w:pPr>
        <w:jc w:val="both"/>
        <w:rPr>
          <w:rFonts w:ascii="Arial" w:hAnsi="Arial" w:cs="Arial"/>
          <w:sz w:val="24"/>
          <w:szCs w:val="24"/>
        </w:rPr>
      </w:pPr>
    </w:p>
    <w:p w:rsidR="007069EA" w:rsidRDefault="00673D24" w:rsidP="007069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Diversas actividades preparatorias llevan adelante el Gobierno Regional de Arequipa a través de la Autoridad Regional Ambiental y el Minister</w:t>
      </w:r>
      <w:r w:rsidR="00E2791D">
        <w:rPr>
          <w:rFonts w:ascii="Arial" w:hAnsi="Arial" w:cs="Arial"/>
          <w:sz w:val="24"/>
          <w:szCs w:val="24"/>
        </w:rPr>
        <w:t>io del Ambiente, rumbo al gran</w:t>
      </w:r>
      <w:r>
        <w:rPr>
          <w:rFonts w:ascii="Arial" w:hAnsi="Arial" w:cs="Arial"/>
          <w:sz w:val="24"/>
          <w:szCs w:val="24"/>
        </w:rPr>
        <w:t xml:space="preserve"> megaevento nacional InterCLIMA 2016: “Perú y sus retos para incluir el cambio climático en la planificación estratégica al 2030”.</w:t>
      </w:r>
    </w:p>
    <w:p w:rsidR="00E2791D" w:rsidRDefault="00673D24" w:rsidP="007069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InterCLIMA,</w:t>
      </w:r>
      <w:r w:rsidR="00E2791D">
        <w:rPr>
          <w:rFonts w:ascii="Arial" w:hAnsi="Arial" w:cs="Arial"/>
          <w:sz w:val="24"/>
          <w:szCs w:val="24"/>
        </w:rPr>
        <w:t xml:space="preserve"> se realizará del 02 al 04 de noviembre en el Centro de Convenciones Cerro Juli. Y se consolida como un espacio nacional en el cual la sociedad civil, la academia, el sector privado y los diferentes niveles de gobierno mostrarán los avances en la gestión de cambio climático, así como los retos, necesidades y prioridades identificados durante el proceso.</w:t>
      </w:r>
    </w:p>
    <w:p w:rsidR="00924215" w:rsidRDefault="00E2791D" w:rsidP="007069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Durante tres días, Arequipa estará ante los ojos del mundo, por cuanto llegarán expertos internacionales en Cambio Climático, entre conferencistas del país. </w:t>
      </w:r>
      <w:r w:rsidR="00F71E63">
        <w:rPr>
          <w:rFonts w:ascii="Arial" w:hAnsi="Arial" w:cs="Arial"/>
          <w:sz w:val="24"/>
          <w:szCs w:val="24"/>
        </w:rPr>
        <w:t>El InterCLIMA 2016 se centrará en la temática de planificación del cambio climático frente al desarrollo sostenible al 2030-2050.</w:t>
      </w:r>
    </w:p>
    <w:p w:rsidR="00F71E63" w:rsidRDefault="00F71E63" w:rsidP="007069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fin principal, es promover una visión moderna de desarrollo que incorpore la condición de cambio climático de manera transversal en las políticas e instrumentos de gestión pública y privada. </w:t>
      </w:r>
    </w:p>
    <w:p w:rsidR="00F71E63" w:rsidRDefault="00F71E63" w:rsidP="007069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ejes centrales del InterCLIMA 2016, se enfocará en tres temas centrales: Planificación del desarrollo que incorpore la condición del cambio climático en la gestión pública y privada, en distrintos niveles de gobierno. Presupuesto para la gestión del cambio climático, roles de actores y capacidades.</w:t>
      </w:r>
      <w:r w:rsidR="003614E5">
        <w:rPr>
          <w:rFonts w:ascii="Arial" w:hAnsi="Arial" w:cs="Arial"/>
          <w:sz w:val="24"/>
          <w:szCs w:val="24"/>
        </w:rPr>
        <w:t xml:space="preserve"> E Inversión pública y privada para la gestión del cambio climático. </w:t>
      </w:r>
    </w:p>
    <w:p w:rsidR="003614E5" w:rsidRDefault="003614E5" w:rsidP="007069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evento permitirá, analizar los vínculos entre los Objetivos de Desarrollo Sostenible (ODS) al 2030 y las recomendaciones del Programa País de la OECD para adecuar e identificar mecanismos de implementación del Plan Estratégico de Desarrollo Nacional, en el marco del cambio climático y la ENCC.</w:t>
      </w:r>
    </w:p>
    <w:p w:rsidR="003614E5" w:rsidRDefault="003614E5" w:rsidP="007069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Además, fortalecer la articulación entre los sectores y los gobiernos regionales para incluir la condición de cambio climático en la toma de decisiones en los diferentes niveles de gobierno. Conocer los avances y desafíos de la inclusión de la condición del cambio climático en la gestión por resultados. Y contrastar los requerimientos de la ciencia con la práctica y la política nacional, sectorial y subnacional.</w:t>
      </w:r>
    </w:p>
    <w:p w:rsidR="003614E5" w:rsidRDefault="003614E5" w:rsidP="007069EA">
      <w:pPr>
        <w:jc w:val="both"/>
        <w:rPr>
          <w:rFonts w:ascii="Arial" w:hAnsi="Arial" w:cs="Arial"/>
          <w:sz w:val="24"/>
          <w:szCs w:val="24"/>
        </w:rPr>
      </w:pPr>
    </w:p>
    <w:p w:rsidR="00E2791D" w:rsidRDefault="00E2791D" w:rsidP="007069EA">
      <w:pPr>
        <w:jc w:val="both"/>
        <w:rPr>
          <w:rFonts w:ascii="Arial" w:hAnsi="Arial" w:cs="Arial"/>
          <w:sz w:val="24"/>
          <w:szCs w:val="24"/>
        </w:rPr>
      </w:pPr>
    </w:p>
    <w:p w:rsidR="00673D24" w:rsidRDefault="00673D24" w:rsidP="007069EA">
      <w:pPr>
        <w:jc w:val="both"/>
        <w:rPr>
          <w:rFonts w:ascii="Arial" w:hAnsi="Arial" w:cs="Arial"/>
          <w:sz w:val="24"/>
          <w:szCs w:val="24"/>
        </w:rPr>
      </w:pPr>
    </w:p>
    <w:p w:rsidR="00E2791D" w:rsidRDefault="00E2791D" w:rsidP="007069EA">
      <w:pPr>
        <w:jc w:val="both"/>
        <w:rPr>
          <w:rFonts w:ascii="Arial" w:hAnsi="Arial" w:cs="Arial"/>
          <w:sz w:val="24"/>
          <w:szCs w:val="24"/>
        </w:rPr>
      </w:pPr>
    </w:p>
    <w:p w:rsidR="00673D24" w:rsidRPr="00DD0860" w:rsidRDefault="00673D24" w:rsidP="007069EA">
      <w:pPr>
        <w:jc w:val="both"/>
        <w:rPr>
          <w:rFonts w:ascii="Arial" w:hAnsi="Arial" w:cs="Arial"/>
          <w:sz w:val="24"/>
          <w:szCs w:val="24"/>
        </w:rPr>
      </w:pPr>
    </w:p>
    <w:p w:rsidR="007069EA" w:rsidRDefault="007069EA" w:rsidP="007069EA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Arequipa, jueves 18 de agosto</w:t>
      </w:r>
      <w:r w:rsidRPr="007934F3">
        <w:rPr>
          <w:rFonts w:ascii="Arial" w:hAnsi="Arial" w:cs="Arial"/>
          <w:b/>
          <w:color w:val="000000"/>
        </w:rPr>
        <w:t xml:space="preserve"> del 2016</w:t>
      </w:r>
    </w:p>
    <w:p w:rsidR="007069EA" w:rsidRDefault="007069EA" w:rsidP="007069EA">
      <w:pPr>
        <w:pStyle w:val="NormalWeb"/>
        <w:spacing w:line="276" w:lineRule="auto"/>
        <w:jc w:val="right"/>
      </w:pPr>
      <w:r w:rsidRPr="007934F3">
        <w:rPr>
          <w:rFonts w:ascii="Arial" w:hAnsi="Arial" w:cs="Arial"/>
          <w:b/>
          <w:i/>
          <w:color w:val="000000"/>
        </w:rPr>
        <w:t>Con el ruego de su difusión</w:t>
      </w:r>
    </w:p>
    <w:p w:rsidR="007069EA" w:rsidRPr="00EC6F8D" w:rsidRDefault="007069EA" w:rsidP="007069EA">
      <w:pPr>
        <w:jc w:val="both"/>
        <w:rPr>
          <w:rFonts w:ascii="Arial" w:hAnsi="Arial" w:cs="Arial"/>
          <w:sz w:val="24"/>
          <w:szCs w:val="24"/>
        </w:rPr>
      </w:pPr>
    </w:p>
    <w:p w:rsidR="007069EA" w:rsidRDefault="007069EA" w:rsidP="007069EA">
      <w:pPr>
        <w:jc w:val="both"/>
        <w:rPr>
          <w:rFonts w:ascii="Arial" w:hAnsi="Arial" w:cs="Arial"/>
          <w:sz w:val="24"/>
          <w:szCs w:val="24"/>
        </w:rPr>
      </w:pPr>
    </w:p>
    <w:p w:rsidR="007069EA" w:rsidRDefault="007069EA" w:rsidP="007069EA">
      <w:pPr>
        <w:jc w:val="both"/>
        <w:rPr>
          <w:rFonts w:ascii="Arial" w:hAnsi="Arial" w:cs="Arial"/>
          <w:sz w:val="24"/>
          <w:szCs w:val="24"/>
        </w:rPr>
      </w:pPr>
    </w:p>
    <w:p w:rsidR="007069EA" w:rsidRDefault="007069EA" w:rsidP="007069EA">
      <w:pPr>
        <w:jc w:val="both"/>
        <w:rPr>
          <w:rFonts w:ascii="Arial" w:hAnsi="Arial" w:cs="Arial"/>
          <w:color w:val="545454"/>
          <w:shd w:val="clear" w:color="auto" w:fill="FFFFFF"/>
        </w:rPr>
      </w:pPr>
    </w:p>
    <w:p w:rsidR="007069EA" w:rsidRDefault="007069EA" w:rsidP="007069EA">
      <w:pPr>
        <w:jc w:val="both"/>
        <w:rPr>
          <w:rFonts w:ascii="Arial" w:hAnsi="Arial" w:cs="Arial"/>
          <w:sz w:val="24"/>
          <w:szCs w:val="24"/>
        </w:rPr>
      </w:pPr>
    </w:p>
    <w:p w:rsidR="007069EA" w:rsidRDefault="007069EA" w:rsidP="007069EA"/>
    <w:p w:rsidR="00914E1D" w:rsidRDefault="00914E1D"/>
    <w:sectPr w:rsidR="00914E1D" w:rsidSect="00175E76">
      <w:pgSz w:w="11906" w:h="16838"/>
      <w:pgMar w:top="567" w:right="1558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EA"/>
    <w:rsid w:val="00032DF8"/>
    <w:rsid w:val="003614E5"/>
    <w:rsid w:val="00673D24"/>
    <w:rsid w:val="007069EA"/>
    <w:rsid w:val="00914E1D"/>
    <w:rsid w:val="00924215"/>
    <w:rsid w:val="00E2791D"/>
    <w:rsid w:val="00F7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9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7069EA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7069E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7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9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7069EA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7069E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7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Luffi</cp:lastModifiedBy>
  <cp:revision>2</cp:revision>
  <dcterms:created xsi:type="dcterms:W3CDTF">2016-08-19T13:05:00Z</dcterms:created>
  <dcterms:modified xsi:type="dcterms:W3CDTF">2016-08-19T13:05:00Z</dcterms:modified>
</cp:coreProperties>
</file>